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67C" w:rsidRPr="005C6CFB" w:rsidP="005C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167C" w:rsidRPr="005C6CFB" w:rsidP="005C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</w:t>
      </w:r>
    </w:p>
    <w:p w:rsidR="009B167C" w:rsidRPr="005C6CFB" w:rsidP="005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                 13 ноября 2024 года   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Ханты-Мансийского судебного района Ханты-Мансийского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- Югры Миненко Ю.Б.,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судебных заседаний Бекетовой Н.И.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государственного обвинителя – помощника Ханты-Мансийского межрайонного прокурора Оспичева Г.И.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Ефремова А.А.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подсудимого - адвоката Зма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И.Г., представившего удостоверение №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№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материалы уголовного дела №1-27-2806/2024 в отношении:</w:t>
      </w:r>
    </w:p>
    <w:p w:rsidR="009B167C" w:rsidRPr="005C6CFB" w:rsidP="005C6CF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Андрея Артуровича, </w:t>
      </w:r>
      <w:r w:rsidR="005D2A9A">
        <w:rPr>
          <w:rFonts w:ascii="Times New Roman" w:hAnsi="Times New Roman" w:cs="Times New Roman"/>
          <w:sz w:val="28"/>
          <w:szCs w:val="28"/>
        </w:rPr>
        <w:t>…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преступлений, предусмотренных ч.5 ст.327, ч.5 ст.327 УК РФ,</w:t>
      </w:r>
    </w:p>
    <w:p w:rsidR="009B167C" w:rsidRPr="005C6CFB" w:rsidP="005C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Андрей Артурович обвиняется в том, что дважды использовал заведомо</w:t>
      </w:r>
      <w:r w:rsidRPr="005C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подложный документ при следующих обстоятельствах.</w:t>
      </w:r>
    </w:p>
    <w:p w:rsidR="009B167C" w:rsidRPr="009B167C" w:rsidP="005C6C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обвинительному постановлению в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январе 2023 года, не позднее 18.01.2023 у Ефремова Андрея Артуровича, находящегося вблизи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расположенног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по адресу: Омская область, г.Омск,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достоверно осведомленного о том, что заключение предварительного (периодического) медицинского осмотра (обследования) удостоверяет юридический факт прохождения медицинского осмотра и предоставляет ему право быть допущенным к работе с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осуществлением трудовой де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ятельности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«Северречфлот», находя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щегося по адресу: ХМАО-Югра, г.Ханты-Мансийск, ул.Бориса Щербины д.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3, возник преступный умысел, направленный на незаконное приобретение заведомо подложног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заключения предварительного (периодического) медицинского осмотра (обследования) на его имя, реализуя который, в январе 2023 года, точная дата дознание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не установлена, около 10: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час.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времени, но в срок не позднее 18.01.2023, действуя умышленн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о, встретился с неустановленным дознанием лицом, которому заказал на свое имя подложное заключение предварительного (периодического) медицинского осмотра (обследования) о допуске его к работе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теплоходе с вредными факторами.</w:t>
      </w:r>
    </w:p>
    <w:p w:rsidR="009B167C" w:rsidRPr="009B167C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Далее, 18.01.2023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около 10.30 час. местного времени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Ефремов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находясь в заранее оговоренное времени и месте вблизи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расположенного по адресу: Омская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область, г.Омск, 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продолжение своего преступного умысла, направ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ленного на незаконное приобретение, с целью дальнейшего использования для допуска к работе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 и осуществления по ней трудовой деятельности в период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навигации 2023 года, приобрел у неустановленного дозн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анием лица за денежное возна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граждение в размере 5000 рублей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заведомо подложное медицинское заключение по результатам предварительного (периодического) медицинского осмотра (обследования) от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18.01.2023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его имя, с внесенными в него фиктивными сведениями о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прохождении медицинского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обследования в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печатями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полученного допуска к работе по указанной должности с вредными факторами и/или опасными веществами и производственными факторами.</w:t>
      </w:r>
    </w:p>
    <w:p w:rsidR="009B167C" w:rsidRPr="009B167C" w:rsidP="005C6CFB">
      <w:pPr>
        <w:widowControl w:val="0"/>
        <w:tabs>
          <w:tab w:val="left" w:pos="587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апреле 2023 года, не позднее 27.04.2023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с 09: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час. до 17:00 час.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времени, Ефремов А.А., имея умысел на использование заведомо подложного документа, не приняв мер для прохождения обязательного медицинского осмотра, с целью до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пуска к работе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 АО «Северречфлот» и осуществления по ней трудовой деятельности в период навигации 2023 года, в нарушение положений статей 213, 214, 215 Трудового к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одекса Российской Федерации, п.4.4, п.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.1., п.11.3 приложения №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 приказу Министерства здравоохранения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России от 28.01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.2021 №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 достоверно зная, что медицин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ское заключение предварительного (периодического) медицинского осмотра (обследования) от 18.01.2023 на его имя, с внесенными в него фиктивными сведениями о прохождении медицинского обследования в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расположенног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по адресу: Омская область, г.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Омск, ул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является подложным, осознавая общественную опасность и противоправность своих действий, предъявил специалисту отдела по работе с персоналом АО «Северречф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лот», расположенного по адресу: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ХМАО-Югра, город Ханты-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Мансийск, ул.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Бориса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Щербины, д.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3, указанное подложное медицинское заключение об отсутствии медицинских противопоказаний к работе на судне от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18.10.2023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внесенными в него недостоверными сведениями.</w:t>
      </w:r>
    </w:p>
    <w:p w:rsidR="009B167C" w:rsidRPr="009B167C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представленного медицинского заключения предварительного (период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ического) медицинского осмотра (обследования) от 18.01.2023 на имя Ефремова А.А. с внесёнными в него подложными сведениями о прохождении медицинского обследования в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Ефремов А.А. допущен к осуществлению трудовой деятельности в период навигац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 2023 года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 с 27.04.2023 в условиях Крайнего севера и приравненных к ним местностях, которую осуществлял по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29.10.2023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B167C" w:rsidRPr="005C6CFB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ействия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Ефремова Андрея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Артурович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органом предварительного расследования кв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алифицированы по ч.5 ст.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327 УК РФ - использование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заведомо подложного документа.</w:t>
      </w:r>
    </w:p>
    <w:p w:rsidR="009B167C" w:rsidRPr="005C6CFB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то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го, в начале февраля 2024 года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 08.02.2024 у Ефремова Андрея Артуровича, находящегося вблизи БУЗОО «Клиническая медико-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санитарная часть №7», расположенно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адресу: Омская область, г.Омск, 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достоверно осведомленного о том, что заключение предварительного (периодического) медицинского осмотра (обследования) удостоверяет юридический факт прохождения медицинского осмотра и предост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авляет ему право быть допущенным к работе с осуществлением трудовой деятельности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«Северречфлот», находящегося по адресу: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ХМАО-Югра, г.Ханты-Мансийск, ул.Бориса Щербины д.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3, возник преступный умысел, направленный н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незаконное приобретение заведомо подложного заключения предварительного (периодического) медицинского осмотра (обследования) на его имя, реализуя который, в начале февраля 2024 года, не п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озднее 08.02.2024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действуя умышленно, встретился с неустановленным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дознанием лицом, которому заказал на свое имя подложное заключение предварительного (периодического) медицинского осмотра (обследования) о допуске его к работе в должности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теплоходе с вредными факторами.</w:t>
      </w:r>
    </w:p>
    <w:p w:rsidR="009B167C" w:rsidRPr="009B167C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Далее, 08.02.2024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около 10.00 часов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времени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Ефремов А.А. находясь в заранее оговоренное времени и месте вблизи БУЗОО «Клиническая медико-сан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итарная часть №7», расположенного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адресу: Омс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кая область, г.Омск, 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продолжение своего прест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упного умысла, направленного на незаконное приобретение, с целью дальнейшего использования для допуска к работе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 и осуществления по ней трудовой деятельности в период навигации 2024 года, приобрел у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неустановленного дознанием лица за денежное возна</w:t>
      </w:r>
      <w:r w:rsid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граждение в размере 4500 рублей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заведомо подложное медицинское заключение по результатам предварительного (периодического) медицинского осмотра (обследования) от 08.02.2024 на его имя, с внесенными в него фи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ктивными сведениями о прохождении медицинского обследования в БУЗОО «Клиническая медико-санитарная часть №7», расположенно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по адресу: Омская область, г.Омск, 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 печатями БУЗОО «Клиническая медико-санитарная часть №7» и получен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допуска к работе по указанной должности с вредными факторами и/или опасными веществами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производственными факторами.</w:t>
      </w:r>
    </w:p>
    <w:p w:rsidR="009B167C" w:rsidRPr="009B167C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апреле 2024 года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позднее 15.04.2024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с 09:00 час. до 17: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час. местного времени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Ефремов А.А., имея умысел на использова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ние заведомо подложного документа, не приняв мер для прохождения обязательного медицинского осмотра, с целью допуска к работе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«Северречфлот» и осуществления по ней трудовой деят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в период навигации 2024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в нарушение положений статей 213, 214, 215 Трудового к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одекса Российской Федерации, п.5.1 приложения №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к приказу Министерства здравоохранения России от 28.01.2021 № 29н «Об утверждении порядка проведения обязательных предварительных и периодических медиц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нии которых проводятся обязательные предварительные и периодические медицинские осмотры», действуя с прямым умыслом, достоверно зная, что медицинское заключение предварительного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(периодического) медицинского осмотра (обследования) от 08.02.2024 на его имя,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внесенными в него фиктивными сведениями о прохождении медицинского обследования в БУЗОО «Клиническая медико-сан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итарная часть №7», расположенного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адресу: Омская область, г.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Омск, ул.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является подложным, осознавая общественную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опасность и противоправность своих действий, предъявил специалисту отдела по работе с персоналом АО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«Сев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ерречф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лот», расположенного по адресу: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ХМАО-Югра, город Ханты-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Мансийск, ул.Бориса Щербины, д.3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указанное подложное медицинское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отсутствии м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едицинских противопоказаний к работе на судне от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08.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02.2024 с внесенными в него недостоверными сведениями.</w:t>
      </w:r>
    </w:p>
    <w:p w:rsidR="009B167C" w:rsidRPr="009B167C" w:rsidP="005C6CFB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представленного медицинского заключения предварительного периодического) медицинского осмотра (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обследования) от 08.02.2024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имя Ефремо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А.А. с внесёнными в него подложными сведениями о прохождении медицинского обследования в БУЗОО «Клинич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еская медико-санитарная часть №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7», Ефремов А.А. 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допущен к осуществлению трудовой деятельности в период навигации 2024 года в должности 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теплохода АО «Се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верречфлот» с 27.04.2024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условиях Крайнего севера и приравненных к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местностях, которую осуществлял по момент пресечения 26.09.2024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9B1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отрудниками полиции его преступных действий.</w:t>
      </w:r>
    </w:p>
    <w:p w:rsidR="009B167C" w:rsidRPr="005C6CFB" w:rsidP="005C6C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40498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ействия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Ефремова Андрея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Артурович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органом 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предварительного расследования квалифицированы по ч.5 ст.</w:t>
      </w:r>
      <w:r w:rsidRPr="009B16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327 УК РФ - использование</w:t>
      </w: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заведомо подложного документа.</w:t>
      </w:r>
    </w:p>
    <w:p w:rsidR="009B167C" w:rsidRPr="005C6CFB" w:rsidP="005C6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судебного заседания подсудимым заявлено ходатайство о прекращении уголовного дела 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назначении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штрафа. Ходатайство мотивировано тем, что он впервые привлекается к уголовной ответственности, вину в совершенных преступлениях признает полностью, 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содеянном раскаивается,</w:t>
      </w:r>
      <w:r w:rsidRPr="005C6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предварительного расследования дела давал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признательные показания,</w:t>
      </w:r>
      <w:r w:rsidRPr="005C6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4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способствовал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расследованию преступления,</w:t>
      </w:r>
      <w:r w:rsidRPr="005C6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приняты меры к заглаживанию вреда, причиненного преступлениями в виде перечисления денежных средств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БФПД «Доброе дело».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прекращения дела по нереабилитирующему 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 с применением меры уголовно-правового характера в виде судебного штрафа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понятны.</w:t>
      </w:r>
    </w:p>
    <w:p w:rsidR="009B167C" w:rsidRPr="00404981" w:rsidP="0040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защитник выразил согласие на прекращение уголовного дела.</w:t>
      </w:r>
      <w:r w:rsidR="004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обвинитель возражал против прекращения уголовного дела по заявленному осно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ванию.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Выслушав стороны, исследовав письменные материалы уголовного дела, исключающие самооговор подсудимо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данные характеризующие его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личность, мировой судья пришел к выводу о наличии оснований для удовлетворения ходатайства 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подсудимого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освобождении </w:t>
      </w:r>
      <w:r w:rsidRPr="005C6CFB" w:rsidR="0096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уголовной ответственности и прекращении уголовного дела в связи с назначением меры уголовно-правового характера в виде судебного штрафа. </w:t>
      </w:r>
    </w:p>
    <w:p w:rsidR="009B167C" w:rsidRPr="005C6CFB" w:rsidP="005C6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4" w:anchor="/document/12125178/entry/2510" w:history="1">
        <w:r w:rsidRPr="005C6C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ст.25.1</w:t>
        </w:r>
      </w:hyperlink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порядке, установленном </w:t>
      </w:r>
      <w:hyperlink r:id="rId4" w:anchor="/document/12125178/entry/0" w:history="1">
        <w:r w:rsidRPr="005C6C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настоящим Кодексом</w:t>
        </w:r>
      </w:hyperlink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случаях, предусмотренных </w:t>
      </w:r>
      <w:hyperlink r:id="rId4" w:anchor="/document/10108000/entry/762" w:history="1">
        <w:r w:rsidRPr="005C6C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76.2</w:t>
        </w:r>
      </w:hyperlink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кодекса Российской Федерации, вправе прекратить уголовное дело или уго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правового характера в виде судебного штрафа.</w:t>
      </w:r>
    </w:p>
    <w:p w:rsidR="009B167C" w:rsidRPr="005C6CFB" w:rsidP="005C6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4" w:anchor="/document/10108000/entry/762" w:history="1">
        <w:r w:rsidRPr="005C6C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ст.76.2</w:t>
        </w:r>
      </w:hyperlink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 лицо, впервые совершившее преступление небольшой или средней тяжести, может быть освобождено судом от уголовной о</w:t>
      </w:r>
      <w:r w:rsidRPr="005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в совершении которых обвиняется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преступлениями небольшой тяжести.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привлекается к уголовной ответственности, к административной ответственности ранее не привлекался, по месту жительства характеризуется положительно, имеет постоянное место работы, где характеризуется положительно, имеет на иждивении двух малолетни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детей.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А.А. вину в содеянном признал полностью и раскаялся в инкриминируемых ему преступлениях, что следует из его пояснений в судебном заседании, а также из ходатайства о проведении дознания в сокращенной форме и рассмотрении уголовного дела в 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собом порядке судебного разбирательства, 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образом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преступлениями вред, осуществив пожертвование в Благ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отворительный фонд помощи детям «Доброе дело».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ст.27 УПК РФ прекращение уголовного преследования по основани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указанным ст.25.1 УПК РФ не допускается, если обвиняемый против этого возражает.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Ефремову А.А. разъяснены основания и последствия прекращения уголовного дела в соответствии со ст.25.1 УПК РФ. Против прекращения дела по указанному основанию он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суд считает возможным ходатайство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А.А.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и назначении меры уголовно-правового характера в виде судебного штрафа удовлетворить. </w:t>
      </w:r>
    </w:p>
    <w:p w:rsidR="009B167C" w:rsidRPr="0027663B" w:rsidP="005C6C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63B">
        <w:rPr>
          <w:color w:val="000000" w:themeColor="text1"/>
          <w:sz w:val="28"/>
          <w:szCs w:val="28"/>
        </w:rPr>
        <w:t xml:space="preserve">Санкция </w:t>
      </w:r>
      <w:hyperlink r:id="rId5" w:anchor="/document/10108000/entry/32202" w:history="1">
        <w:r w:rsidRPr="0027663B" w:rsidR="009669BF">
          <w:rPr>
            <w:rStyle w:val="Emphasis"/>
            <w:i w:val="0"/>
            <w:color w:val="000000" w:themeColor="text1"/>
            <w:sz w:val="28"/>
            <w:szCs w:val="28"/>
          </w:rPr>
          <w:t>ч.5</w:t>
        </w:r>
      </w:hyperlink>
      <w:r w:rsidRPr="0027663B" w:rsidR="009669BF">
        <w:rPr>
          <w:rStyle w:val="Emphasis"/>
          <w:i w:val="0"/>
          <w:color w:val="000000" w:themeColor="text1"/>
          <w:sz w:val="28"/>
          <w:szCs w:val="28"/>
        </w:rPr>
        <w:t xml:space="preserve"> ст.327</w:t>
      </w:r>
      <w:r w:rsidRPr="0027663B">
        <w:rPr>
          <w:i/>
          <w:color w:val="000000" w:themeColor="text1"/>
          <w:sz w:val="28"/>
          <w:szCs w:val="28"/>
        </w:rPr>
        <w:t xml:space="preserve"> </w:t>
      </w:r>
      <w:r w:rsidRPr="0027663B">
        <w:rPr>
          <w:rStyle w:val="Emphasis"/>
          <w:i w:val="0"/>
          <w:color w:val="000000" w:themeColor="text1"/>
          <w:sz w:val="28"/>
          <w:szCs w:val="28"/>
        </w:rPr>
        <w:t>УК</w:t>
      </w:r>
      <w:r w:rsidRPr="0027663B">
        <w:rPr>
          <w:i/>
          <w:color w:val="000000" w:themeColor="text1"/>
          <w:sz w:val="28"/>
          <w:szCs w:val="28"/>
        </w:rPr>
        <w:t xml:space="preserve"> </w:t>
      </w:r>
      <w:r w:rsidRPr="0027663B">
        <w:rPr>
          <w:rStyle w:val="Emphasis"/>
          <w:i w:val="0"/>
          <w:color w:val="000000" w:themeColor="text1"/>
          <w:sz w:val="28"/>
          <w:szCs w:val="28"/>
        </w:rPr>
        <w:t>РФ</w:t>
      </w:r>
      <w:r w:rsidRPr="0027663B">
        <w:rPr>
          <w:i/>
          <w:color w:val="000000" w:themeColor="text1"/>
          <w:sz w:val="28"/>
          <w:szCs w:val="28"/>
        </w:rPr>
        <w:t xml:space="preserve"> </w:t>
      </w:r>
      <w:r w:rsidRPr="0027663B">
        <w:rPr>
          <w:rStyle w:val="Emphasis"/>
          <w:i w:val="0"/>
          <w:color w:val="000000" w:themeColor="text1"/>
          <w:sz w:val="28"/>
          <w:szCs w:val="28"/>
        </w:rPr>
        <w:t>предусматривает</w:t>
      </w:r>
      <w:r w:rsidRPr="0027663B">
        <w:rPr>
          <w:i/>
          <w:color w:val="000000" w:themeColor="text1"/>
          <w:sz w:val="28"/>
          <w:szCs w:val="28"/>
        </w:rPr>
        <w:t xml:space="preserve"> </w:t>
      </w:r>
      <w:r w:rsidRPr="0027663B">
        <w:rPr>
          <w:color w:val="000000" w:themeColor="text1"/>
          <w:sz w:val="28"/>
          <w:szCs w:val="28"/>
        </w:rPr>
        <w:t xml:space="preserve">в качестве наказания штраф в размере </w:t>
      </w:r>
      <w:r w:rsidRPr="0027663B" w:rsidR="009669BF">
        <w:rPr>
          <w:color w:val="000000" w:themeColor="text1"/>
          <w:sz w:val="28"/>
          <w:szCs w:val="28"/>
        </w:rPr>
        <w:t xml:space="preserve">до восьмидесяти тысяч рублей </w:t>
      </w:r>
      <w:r w:rsidRPr="0027663B" w:rsidR="0027663B">
        <w:rPr>
          <w:color w:val="000000" w:themeColor="text1"/>
          <w:sz w:val="28"/>
          <w:szCs w:val="28"/>
          <w:shd w:val="clear" w:color="auto" w:fill="FFFFFF"/>
        </w:rPr>
        <w:t>или в размере заработной платы или иного дохода осужденного за период до шести месяцев.</w:t>
      </w:r>
    </w:p>
    <w:p w:rsidR="009B167C" w:rsidRPr="005C6CFB" w:rsidP="005C6C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C6CFB">
        <w:rPr>
          <w:color w:val="000000" w:themeColor="text1"/>
          <w:sz w:val="28"/>
          <w:szCs w:val="28"/>
        </w:rPr>
        <w:t xml:space="preserve">В соответствии со </w:t>
      </w:r>
      <w:hyperlink r:id="rId5" w:anchor="/document/10108000/entry/1045" w:history="1">
        <w:r w:rsidRPr="005C6CFB">
          <w:rPr>
            <w:rStyle w:val="Hyperlink"/>
            <w:color w:val="000000" w:themeColor="text1"/>
            <w:sz w:val="28"/>
            <w:szCs w:val="28"/>
            <w:u w:val="none"/>
          </w:rPr>
          <w:t>статьей 104.5</w:t>
        </w:r>
      </w:hyperlink>
      <w:r w:rsidRPr="005C6CFB">
        <w:rPr>
          <w:color w:val="000000" w:themeColor="text1"/>
          <w:sz w:val="28"/>
          <w:szCs w:val="28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части </w:t>
      </w:r>
      <w:hyperlink r:id="rId5" w:anchor="/document/10108000/entry/0" w:history="1">
        <w:r w:rsidRPr="005C6CFB">
          <w:rPr>
            <w:rStyle w:val="Hyperlink"/>
            <w:color w:val="000000" w:themeColor="text1"/>
            <w:sz w:val="28"/>
            <w:szCs w:val="28"/>
            <w:u w:val="none"/>
          </w:rPr>
          <w:t>настоящего Кодекса</w:t>
        </w:r>
      </w:hyperlink>
      <w:r w:rsidRPr="005C6CFB">
        <w:rPr>
          <w:color w:val="000000" w:themeColor="text1"/>
          <w:sz w:val="28"/>
          <w:szCs w:val="28"/>
        </w:rPr>
        <w:t xml:space="preserve">.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и срока уплаты судебного штрафа суд учитывает тяжесть преступлений,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обвиняется подсудимый, его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постоянное место работы, являющегося трудоспособным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семейное положение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меющего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малолетних детей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CFB">
        <w:rPr>
          <w:rFonts w:ascii="Times New Roman" w:hAnsi="Times New Roman" w:cs="Times New Roman"/>
          <w:color w:val="000000"/>
          <w:sz w:val="28"/>
          <w:szCs w:val="28"/>
        </w:rPr>
        <w:t xml:space="preserve"> смягчающие наказание обстоятельства: признание вины, раскаяние в содеянном, способствование расследованию преступлению, отсутствие отягчающих </w:t>
      </w:r>
      <w:r w:rsidRPr="005C6CFB">
        <w:rPr>
          <w:rFonts w:ascii="Times New Roman" w:hAnsi="Times New Roman" w:cs="Times New Roman"/>
          <w:color w:val="000000"/>
          <w:sz w:val="28"/>
          <w:szCs w:val="28"/>
        </w:rPr>
        <w:t>наказание обстоятельств.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постановления в законную силу вещественные доказательства по уголовному делу: </w:t>
      </w:r>
      <w:r w:rsidRPr="005C6CFB" w:rsidR="00966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предварительного (периодического) медицинского осмотра (обследования) от 18.01.2023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заключения предварительного (периодического) медицинского осмотра (обследования) от 08.02.2024, выданного БУЗОО «КМСЧ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имя Ефремова А.А.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при материалах уголовного дела.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в виде подписки о невыезде и надлежащем поведении в отношении Ефремова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отменить.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 виде </w:t>
      </w:r>
      <w:r w:rsidRPr="005C6CFB">
        <w:rPr>
          <w:rFonts w:ascii="Times New Roman" w:hAnsi="Times New Roman" w:cs="Times New Roman"/>
          <w:sz w:val="28"/>
          <w:szCs w:val="28"/>
        </w:rPr>
        <w:t>сумм, выплач</w:t>
      </w:r>
      <w:r w:rsidR="00D548B1">
        <w:rPr>
          <w:rFonts w:ascii="Times New Roman" w:hAnsi="Times New Roman" w:cs="Times New Roman"/>
          <w:sz w:val="28"/>
          <w:szCs w:val="28"/>
        </w:rPr>
        <w:t>иваемых адвокату за оказание им</w:t>
      </w:r>
      <w:r w:rsidRPr="005C6CFB">
        <w:rPr>
          <w:rFonts w:ascii="Times New Roman" w:hAnsi="Times New Roman" w:cs="Times New Roman"/>
          <w:sz w:val="28"/>
          <w:szCs w:val="28"/>
        </w:rPr>
        <w:t xml:space="preserve"> юридической помощи в судебном заседании по назначению суда в соответствии с ч.10 ст.316 </w:t>
      </w:r>
      <w:r w:rsidRPr="005C6CFB" w:rsidR="000F2314">
        <w:rPr>
          <w:rFonts w:ascii="Times New Roman" w:hAnsi="Times New Roman" w:cs="Times New Roman"/>
          <w:sz w:val="28"/>
          <w:szCs w:val="28"/>
        </w:rPr>
        <w:t>УПК РФ взысканию с подсудимого</w:t>
      </w:r>
      <w:r w:rsidRPr="005C6CFB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иска по делу не заявлено.</w:t>
      </w:r>
    </w:p>
    <w:p w:rsidR="009B167C" w:rsidRPr="005C6CFB" w:rsidP="0027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ст.ст.25.1, 446.3, 254 УПК РФ, мировой судья,</w:t>
      </w:r>
    </w:p>
    <w:p w:rsidR="009B167C" w:rsidRPr="005C6CFB" w:rsidP="005C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отношении Ефремова Андрея Артуровича, обвиняемого в совершении преступлений, предусм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отренных ч.5 ст.327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ч.5 ст.327 УК РФ УК РФ, на основании ст.25.1 УПК РФ (в связи с назначением меры уголовно-правового характера в виде судебного штрафа).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5C6CFB" w:rsidR="000F2314">
        <w:rPr>
          <w:rFonts w:ascii="Times New Roman" w:hAnsi="Times New Roman" w:cs="Times New Roman"/>
          <w:color w:val="000000" w:themeColor="text1"/>
          <w:sz w:val="28"/>
          <w:szCs w:val="28"/>
        </w:rPr>
        <w:t>Ефремова Андрея Артуровича</w:t>
      </w:r>
      <w:r w:rsidRPr="005C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ч.5 ст.327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ч.5 ст.327 УК РФ </w:t>
      </w:r>
      <w:r w:rsidR="0027663B">
        <w:rPr>
          <w:rFonts w:ascii="Times New Roman" w:hAnsi="Times New Roman" w:cs="Times New Roman"/>
          <w:color w:val="000000"/>
          <w:sz w:val="28"/>
          <w:szCs w:val="28"/>
        </w:rPr>
        <w:t>с назначением ему</w:t>
      </w:r>
      <w:r w:rsidRPr="005C6CFB">
        <w:rPr>
          <w:rFonts w:ascii="Times New Roman" w:hAnsi="Times New Roman" w:cs="Times New Roman"/>
          <w:color w:val="000000"/>
          <w:sz w:val="28"/>
          <w:szCs w:val="28"/>
        </w:rPr>
        <w:t xml:space="preserve"> меры уголовно - правового характера в виде судебного штрафа в размере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тысяч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уплаты судебного штрафа в течение шестидесяти дней с момента вступления настоящего постановления в за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конную силу.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Избранную в отношении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А.А.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в виде подписки о невыезде и надлежащем поведении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0F2314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Вещественные доказательства по уголовному делу после вступления в законную силу постановления: 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предварительного (периодического) медицинского осмотра (обследования) от 18.01.2023, выданного ООО «</w:t>
      </w:r>
      <w:r w:rsidR="005D2A9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заключения предварительного (периодического) медицинского осмотра (обследования) от 08.02.2024, выданного БУЗОО «КМСЧ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имя Ефремова А.А.</w:t>
      </w:r>
      <w:r w:rsidR="0027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при материалах уголовного дела.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C6CFB" w:rsidR="000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Ефремову А.А.,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</w:t>
      </w:r>
      <w:hyperlink w:anchor="sub_2000" w:history="1">
        <w:r w:rsidRPr="005C6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Особенной части</w:t>
        </w:r>
      </w:hyperlink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Федерации. 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после истечения срока, установленного для уплаты судебного штрафа лицо, в отношении которого уголовное дело прекращено, обязано представить судебному приставу-исполнителю сведения об уплате судебного штрафа. </w:t>
      </w:r>
    </w:p>
    <w:p w:rsidR="009B167C" w:rsidRPr="0027663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может</w:t>
      </w:r>
      <w:r w:rsidRPr="00276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обжаловано в Ханты-Мансийский районный суд ч</w:t>
      </w:r>
      <w:r w:rsidRPr="0027663B" w:rsidR="000F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ерез мирового судью в течение 15</w:t>
      </w:r>
      <w:r w:rsidRPr="00276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 со дня его вынесения.</w:t>
      </w:r>
    </w:p>
    <w:p w:rsidR="009B167C" w:rsidRPr="0027663B" w:rsidP="005C6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Штраф подлежит уплате на расчетный счет: </w:t>
      </w:r>
    </w:p>
    <w:p w:rsidR="009B167C" w:rsidRPr="0027663B" w:rsidP="00276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Получатель: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УФК по Ханты-Мансийскому автономному округу-Югре «Сургутский ЛО МВД России на транспорте, лицевой счет: 04871344900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 получателя: РКЦ Ханты-Мансийск//УФК по ХМАО-Югре г.Ханты-Мансийск</w:t>
      </w:r>
      <w:r w:rsid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ИНН 8602200379, КПП 8602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01001,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 счет: 03100643000000018700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кор.счет: 40102810245370000007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>, БИК 007162163, КБК 188 1 16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0313201 9000 140, ОКТМО 71876</w:t>
      </w:r>
      <w:r w:rsidRPr="0027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УИН </w:t>
      </w:r>
      <w:r w:rsidRPr="0027663B" w:rsidR="005C6CFB">
        <w:rPr>
          <w:rFonts w:ascii="Times New Roman" w:hAnsi="Times New Roman" w:cs="Times New Roman"/>
          <w:color w:val="000000" w:themeColor="text1"/>
          <w:sz w:val="28"/>
          <w:szCs w:val="28"/>
        </w:rPr>
        <w:t>18880386240000142069</w:t>
      </w: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Ю.Б.Миненко</w:t>
      </w:r>
    </w:p>
    <w:p w:rsidR="009B167C" w:rsidRPr="005C6CFB" w:rsidP="005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7C" w:rsidRPr="005C6CFB" w:rsidP="005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9B167C" w:rsidRPr="005C6CFB" w:rsidP="005C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Ю.Б.Миненко</w:t>
      </w:r>
    </w:p>
    <w:p w:rsidR="000E0598" w:rsidRPr="005C6CFB" w:rsidP="005C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8019A4">
      <w:headerReference w:type="even" r:id="rId6"/>
      <w:head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AE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652145</wp:posOffset>
              </wp:positionV>
              <wp:extent cx="60960" cy="138430"/>
              <wp:effectExtent l="0" t="4445" r="2540" b="254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AE5">
                          <w:pPr>
                            <w:spacing w:line="240" w:lineRule="auto"/>
                          </w:pPr>
                          <w:r>
                            <w:rPr>
                              <w:rStyle w:val="a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a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"/>
                              <w:rFonts w:eastAsiaTheme="minorHAnsi"/>
                            </w:rPr>
                            <w:fldChar w:fldCharType="separate"/>
                          </w:r>
                          <w:r>
                            <w:rPr>
                              <w:rStyle w:val="a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4.8pt;height:10.9pt;margin-top:51.35pt;margin-left:28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B17AE5">
                    <w:pPr>
                      <w:spacing w:line="240" w:lineRule="auto"/>
                    </w:pPr>
                    <w:r>
                      <w:rPr>
                        <w:rStyle w:val="Normal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Normal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Normal"/>
                        <w:rFonts w:eastAsiaTheme="minorHAnsi"/>
                      </w:rPr>
                      <w:fldChar w:fldCharType="separate"/>
                    </w:r>
                    <w:r>
                      <w:rPr>
                        <w:rStyle w:val="Normal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Normal"/>
                        <w:rFonts w:eastAsia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AE5" w:rsidP="008019A4">
    <w:pPr>
      <w:tabs>
        <w:tab w:val="right" w:pos="9781"/>
      </w:tabs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6956425</wp:posOffset>
              </wp:positionH>
              <wp:positionV relativeFrom="page">
                <wp:posOffset>548640</wp:posOffset>
              </wp:positionV>
              <wp:extent cx="78105" cy="146050"/>
              <wp:effectExtent l="3175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AE5">
                          <w:pPr>
                            <w:spacing w:line="240" w:lineRule="auto"/>
                          </w:pPr>
                          <w:r>
                            <w:rPr>
                              <w:rStyle w:val="10pt"/>
                              <w:rFonts w:eastAsiaTheme="minorHAnsi"/>
                            </w:rPr>
                            <w:t>-/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6.15pt;height:11.5pt;margin-top:43.2pt;margin-left:547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B17AE5">
                    <w:pPr>
                      <w:spacing w:line="240" w:lineRule="auto"/>
                    </w:pPr>
                    <w:r>
                      <w:rPr>
                        <w:rStyle w:val="10pt"/>
                        <w:rFonts w:eastAsiaTheme="minorHAnsi"/>
                      </w:rPr>
                      <w:t>-/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3764915</wp:posOffset>
              </wp:positionH>
              <wp:positionV relativeFrom="page">
                <wp:posOffset>643255</wp:posOffset>
              </wp:positionV>
              <wp:extent cx="64135" cy="146050"/>
              <wp:effectExtent l="254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AE5">
                          <w:pPr>
                            <w:spacing w:line="240" w:lineRule="auto"/>
                          </w:pPr>
                          <w:r>
                            <w:rPr>
                              <w:rStyle w:val="10pt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fldChar w:fldCharType="separate"/>
                          </w:r>
                          <w:r w:rsidR="005D2A9A">
                            <w:rPr>
                              <w:rStyle w:val="10pt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1" type="#_x0000_t202" style="width:5.05pt;height:11.5pt;margin-top:50.65pt;margin-left:296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B17AE5">
                    <w:pPr>
                      <w:spacing w:line="240" w:lineRule="auto"/>
                    </w:pPr>
                    <w:r>
                      <w:rPr>
                        <w:rStyle w:val="10pt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10pt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10pt"/>
                        <w:rFonts w:eastAsiaTheme="minorHAnsi"/>
                      </w:rPr>
                      <w:fldChar w:fldCharType="separate"/>
                    </w:r>
                    <w:r w:rsidR="005D2A9A">
                      <w:rPr>
                        <w:rStyle w:val="10pt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10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A0A7B"/>
    <w:multiLevelType w:val="multilevel"/>
    <w:tmpl w:val="90EAE6DA"/>
    <w:lvl w:ilvl="0">
      <w:start w:val="2023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E3F6583"/>
    <w:multiLevelType w:val="multilevel"/>
    <w:tmpl w:val="41364548"/>
    <w:lvl w:ilvl="0">
      <w:start w:val="2023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4AC09AD"/>
    <w:multiLevelType w:val="multilevel"/>
    <w:tmpl w:val="A4086E14"/>
    <w:lvl w:ilvl="0">
      <w:start w:val="2023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7C"/>
    <w:rsid w:val="000E0598"/>
    <w:rsid w:val="000F2314"/>
    <w:rsid w:val="0027663B"/>
    <w:rsid w:val="00404981"/>
    <w:rsid w:val="005C6CFB"/>
    <w:rsid w:val="005D2A9A"/>
    <w:rsid w:val="008019A4"/>
    <w:rsid w:val="009669BF"/>
    <w:rsid w:val="009B167C"/>
    <w:rsid w:val="00B17AE5"/>
    <w:rsid w:val="00B87E7B"/>
    <w:rsid w:val="00C46717"/>
    <w:rsid w:val="00D54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9EBD84-68BB-42D7-BAC9-B989C5E1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67C"/>
    <w:rPr>
      <w:color w:val="0000FF"/>
      <w:u w:val="single"/>
    </w:rPr>
  </w:style>
  <w:style w:type="paragraph" w:customStyle="1" w:styleId="s1">
    <w:name w:val="s_1"/>
    <w:basedOn w:val="Normal"/>
    <w:rsid w:val="009B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B167C"/>
    <w:rPr>
      <w:i/>
      <w:iCs/>
    </w:rPr>
  </w:style>
  <w:style w:type="character" w:customStyle="1" w:styleId="a">
    <w:name w:val="Колонтитул"/>
    <w:basedOn w:val="DefaultParagraphFont"/>
    <w:rsid w:val="009B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"/>
    <w:basedOn w:val="DefaultParagraphFont"/>
    <w:rsid w:val="009B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F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231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80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19A4"/>
  </w:style>
  <w:style w:type="paragraph" w:styleId="Header">
    <w:name w:val="header"/>
    <w:basedOn w:val="Normal"/>
    <w:link w:val="a2"/>
    <w:uiPriority w:val="99"/>
    <w:unhideWhenUsed/>
    <w:rsid w:val="0080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0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